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AA" w:rsidRPr="000E39AA" w:rsidRDefault="000E39AA" w:rsidP="000E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Р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Е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У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Б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Л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К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Б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Ъ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Л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Г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Р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Я</w:t>
      </w: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ЧЕТИРИДЕСЕТ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ЧЕТВЪРТО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НАРОДНО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СЪБРАНИЕ</w:t>
      </w: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КОМИСИЯ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ПО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ТРУДА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СОЦИАЛНАТА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ДЕМОГРАФСКАТА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ПОЛИТИКА</w:t>
      </w:r>
    </w:p>
    <w:p w:rsidR="000E39AA" w:rsidRPr="000E39AA" w:rsidRDefault="000E39AA" w:rsidP="000E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РАБОТЕН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ДОКЛАД</w:t>
      </w:r>
    </w:p>
    <w:p w:rsidR="00AA1207" w:rsidRPr="00AA1207" w:rsidRDefault="00AA1207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0E39AA" w:rsidRPr="000E39AA" w:rsidRDefault="000E39AA" w:rsidP="000E39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Относно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приетия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на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първо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гласуване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на</w:t>
      </w:r>
      <w:r w:rsidR="007F3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27.06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г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Закон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за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изменение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допълнение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на</w:t>
      </w:r>
      <w:r w:rsidR="00BF4C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Кодекса на труда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854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-01-</w:t>
      </w:r>
      <w:r w:rsidR="007F3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48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внесен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от</w:t>
      </w:r>
      <w:r w:rsidR="007F3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Светлана Ангелова и група народни представители</w:t>
      </w:r>
      <w:r w:rsidR="00BF4C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0E39AA" w:rsidRPr="000E39AA" w:rsidRDefault="000E39AA" w:rsidP="000E3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Проект</w:t>
      </w:r>
      <w:r w:rsidRPr="000E39A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!</w:t>
      </w:r>
    </w:p>
    <w:p w:rsidR="003E43F4" w:rsidRPr="000E39AA" w:rsidRDefault="000E39AA" w:rsidP="000E3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За</w:t>
      </w:r>
      <w:r w:rsidRPr="000E39A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второ</w:t>
      </w:r>
      <w:r w:rsidRPr="000E39A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гласуване</w:t>
      </w:r>
    </w:p>
    <w:p w:rsidR="003E43F4" w:rsidRDefault="003E43F4" w:rsidP="003E43F4"/>
    <w:p w:rsidR="003E43F4" w:rsidRPr="000E39AA" w:rsidRDefault="003E43F4" w:rsidP="000E3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AA">
        <w:rPr>
          <w:rFonts w:ascii="Times New Roman" w:hAnsi="Times New Roman" w:cs="Times New Roman"/>
          <w:b/>
          <w:sz w:val="24"/>
          <w:szCs w:val="24"/>
        </w:rPr>
        <w:t>З  А  К  О  Н</w:t>
      </w:r>
    </w:p>
    <w:p w:rsidR="003E43F4" w:rsidRDefault="003E43F4" w:rsidP="000E3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AA">
        <w:rPr>
          <w:rFonts w:ascii="Times New Roman" w:hAnsi="Times New Roman" w:cs="Times New Roman"/>
          <w:b/>
          <w:sz w:val="24"/>
          <w:szCs w:val="24"/>
        </w:rPr>
        <w:t>за изменение и</w:t>
      </w:r>
      <w:r w:rsidR="000E39AA">
        <w:rPr>
          <w:rFonts w:ascii="Times New Roman" w:hAnsi="Times New Roman" w:cs="Times New Roman"/>
          <w:b/>
          <w:sz w:val="24"/>
          <w:szCs w:val="24"/>
        </w:rPr>
        <w:t xml:space="preserve"> допълнение на Кодекса на труда</w:t>
      </w:r>
    </w:p>
    <w:p w:rsidR="000E39AA" w:rsidRPr="000E39AA" w:rsidRDefault="000E39AA" w:rsidP="000E3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F4" w:rsidRPr="000E39AA" w:rsidRDefault="003E43F4" w:rsidP="000E39AA">
      <w:pPr>
        <w:jc w:val="both"/>
        <w:rPr>
          <w:rFonts w:ascii="Times New Roman" w:hAnsi="Times New Roman" w:cs="Times New Roman"/>
          <w:sz w:val="24"/>
          <w:szCs w:val="24"/>
        </w:rPr>
      </w:pPr>
      <w:r w:rsidRPr="000E3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39AA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0E39AA">
        <w:rPr>
          <w:rFonts w:ascii="Times New Roman" w:hAnsi="Times New Roman" w:cs="Times New Roman"/>
          <w:sz w:val="24"/>
          <w:szCs w:val="24"/>
        </w:rPr>
        <w:t xml:space="preserve">., ДВ, бр. 26 и 27 от 1986 г.; изм. и доп., бр. 6 от 1988 г., бр. 21, 30 и 94 от 1990 г., бр. 27, 32 и 104 от 1991 г., бр. 23, 26, 88 и 100 от 1992 г.; Решение № 12 на Конституционния съд от 1995 г. – бр. 69 от 1995 г.; изм. и доп., бр. 87 от 1995 г., бр. 2, 12 и 28 от 1996 г., бр. 124 от 1997 г., бр. 22 от 1998 г.; Решение № 11 на Конституционния съд от 1998 г. – бр. 52 от 1998 г.; изм. и доп., бр. 56, 83, 108 и 133 от 1998 г., бр. 51, 67 и 110 от 1999 г., бр. 25 от 2001 г., бр. 1, 105 и 120 от 2002 г., бр. 18, 86 и 95 от 2003 г., бр. 52 от 2004 г., бр. 19, 27, 46, 76, 83 и 105 от 2005 г., бр. 24, 30, 48, 57, 68, 75, 102 и 105 от 2006 г., бр. 40, 46, 59, 64 и 104 от 2007 г., бр. 43, 94, 108 и 109 от 2008 г., бр. 35, 41 и 103 от 2009 г., бр. 15, 46, 58 и 77 от 2010 г.; Решение № 12 на Конституционния съд от 2010 г. – бр. 91 от 2010 г.; изм. и доп., бр. 100 и 101 от 2010 г., бр. 18, 33, 61 и 82 от 2011 г., бр. 7, 15, 20 и 38 от 2012 г.; Решение № 7 на Конституционния съд от 2012 г. – бр. 49 от 2012 г.; изм. и доп., бр. 77 и 82 от 2012 г., бр. 15 и 104 от 2013 г., бр. 1, 27 и 61 от 2014 г., бр. 54, 61, 79 и 98 от 2015 г., бр. 8, 57, 59, 98 и 105 от 2016 г., бр. 85, </w:t>
      </w:r>
      <w:r w:rsidR="00C302BB">
        <w:rPr>
          <w:rFonts w:ascii="Times New Roman" w:hAnsi="Times New Roman" w:cs="Times New Roman"/>
          <w:sz w:val="24"/>
          <w:szCs w:val="24"/>
        </w:rPr>
        <w:t>86, 96 и 102 от 2017 г. и бр. 7,</w:t>
      </w:r>
      <w:r w:rsidR="007F3875">
        <w:rPr>
          <w:rFonts w:ascii="Times New Roman" w:hAnsi="Times New Roman" w:cs="Times New Roman"/>
          <w:sz w:val="24"/>
          <w:szCs w:val="24"/>
        </w:rPr>
        <w:t xml:space="preserve"> 15,</w:t>
      </w:r>
      <w:r w:rsidR="00C302BB">
        <w:rPr>
          <w:rFonts w:ascii="Times New Roman" w:hAnsi="Times New Roman" w:cs="Times New Roman"/>
          <w:sz w:val="24"/>
          <w:szCs w:val="24"/>
        </w:rPr>
        <w:t xml:space="preserve"> 30</w:t>
      </w:r>
      <w:r w:rsidR="007F3875">
        <w:rPr>
          <w:rFonts w:ascii="Times New Roman" w:hAnsi="Times New Roman" w:cs="Times New Roman"/>
          <w:sz w:val="24"/>
          <w:szCs w:val="24"/>
        </w:rPr>
        <w:t xml:space="preserve"> и 42</w:t>
      </w:r>
      <w:r w:rsidR="00C302BB">
        <w:rPr>
          <w:rFonts w:ascii="Times New Roman" w:hAnsi="Times New Roman" w:cs="Times New Roman"/>
          <w:sz w:val="24"/>
          <w:szCs w:val="24"/>
        </w:rPr>
        <w:t xml:space="preserve"> </w:t>
      </w:r>
      <w:r w:rsidRPr="000E39AA">
        <w:rPr>
          <w:rFonts w:ascii="Times New Roman" w:hAnsi="Times New Roman" w:cs="Times New Roman"/>
          <w:sz w:val="24"/>
          <w:szCs w:val="24"/>
        </w:rPr>
        <w:t>от 2018 г.)</w:t>
      </w:r>
    </w:p>
    <w:p w:rsidR="003E43F4" w:rsidRDefault="003E43F4" w:rsidP="003E43F4"/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b/>
          <w:sz w:val="24"/>
          <w:szCs w:val="24"/>
        </w:rPr>
        <w:t>§ 1.</w:t>
      </w:r>
      <w:r w:rsidRPr="007F3875">
        <w:rPr>
          <w:rFonts w:ascii="Times New Roman" w:hAnsi="Times New Roman" w:cs="Times New Roman"/>
          <w:sz w:val="24"/>
          <w:szCs w:val="24"/>
        </w:rPr>
        <w:t xml:space="preserve"> В чл. 49 се правят сл</w:t>
      </w:r>
      <w:r>
        <w:rPr>
          <w:rFonts w:ascii="Times New Roman" w:hAnsi="Times New Roman" w:cs="Times New Roman"/>
          <w:sz w:val="24"/>
          <w:szCs w:val="24"/>
        </w:rPr>
        <w:t xml:space="preserve">едните изменения и допълнения: 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b/>
          <w:sz w:val="24"/>
          <w:szCs w:val="24"/>
        </w:rPr>
        <w:t>1.</w:t>
      </w:r>
      <w:r w:rsidRPr="007F3875">
        <w:rPr>
          <w:rFonts w:ascii="Times New Roman" w:hAnsi="Times New Roman" w:cs="Times New Roman"/>
          <w:sz w:val="24"/>
          <w:szCs w:val="24"/>
        </w:rPr>
        <w:t xml:space="preserve"> Алинея 1 се изменя така: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„( 1) Синдикалните организации и организациите на работодателите придобиват качеството на юридическо лице след вписването им в регистър на синдикални и работодателски организации към съответния</w:t>
      </w:r>
      <w:r>
        <w:rPr>
          <w:rFonts w:ascii="Times New Roman" w:hAnsi="Times New Roman" w:cs="Times New Roman"/>
          <w:sz w:val="24"/>
          <w:szCs w:val="24"/>
        </w:rPr>
        <w:t xml:space="preserve"> окръжен съд по седалището им.“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b/>
          <w:sz w:val="24"/>
          <w:szCs w:val="24"/>
        </w:rPr>
        <w:t>2.</w:t>
      </w:r>
      <w:r w:rsidRPr="007F3875">
        <w:rPr>
          <w:rFonts w:ascii="Times New Roman" w:hAnsi="Times New Roman" w:cs="Times New Roman"/>
          <w:sz w:val="24"/>
          <w:szCs w:val="24"/>
        </w:rPr>
        <w:t xml:space="preserve"> Създава се нова ал. 3: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lastRenderedPageBreak/>
        <w:t>„(3) Вписванията се извършват при условията и по реда на глава петдесет и пета</w:t>
      </w:r>
    </w:p>
    <w:p w:rsidR="007F3875" w:rsidRPr="007F3875" w:rsidRDefault="007F3875" w:rsidP="00D75462">
      <w:pPr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от Г</w:t>
      </w:r>
      <w:r>
        <w:rPr>
          <w:rFonts w:ascii="Times New Roman" w:hAnsi="Times New Roman" w:cs="Times New Roman"/>
          <w:sz w:val="24"/>
          <w:szCs w:val="24"/>
        </w:rPr>
        <w:t>ражданския процесуален кодекс.“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b/>
          <w:sz w:val="24"/>
          <w:szCs w:val="24"/>
        </w:rPr>
        <w:t>3</w:t>
      </w:r>
      <w:r w:rsidRPr="007F3875">
        <w:rPr>
          <w:rFonts w:ascii="Times New Roman" w:hAnsi="Times New Roman" w:cs="Times New Roman"/>
          <w:sz w:val="24"/>
          <w:szCs w:val="24"/>
        </w:rPr>
        <w:t>. Създават се ал. 4, 5 и 6: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„(4) В регистъра на синдикални и работодателски организации се вписват</w:t>
      </w:r>
    </w:p>
    <w:p w:rsidR="007F3875" w:rsidRPr="007F3875" w:rsidRDefault="007F3875" w:rsidP="00D75462">
      <w:pPr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следните обстоятелства: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1. видът и наименованието на организацията;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2. седалището и адресът;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3. уставът на организацията;</w:t>
      </w:r>
    </w:p>
    <w:p w:rsidR="007F3875" w:rsidRPr="007F3875" w:rsidRDefault="007F3875" w:rsidP="00D754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4. органите, имената на членовете н</w:t>
      </w:r>
      <w:r w:rsidR="00D75462">
        <w:rPr>
          <w:rFonts w:ascii="Times New Roman" w:hAnsi="Times New Roman" w:cs="Times New Roman"/>
          <w:sz w:val="24"/>
          <w:szCs w:val="24"/>
        </w:rPr>
        <w:t>а управителния орган, имената и</w:t>
      </w:r>
      <w:r w:rsidR="00D75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7F3875">
        <w:rPr>
          <w:rFonts w:ascii="Times New Roman" w:hAnsi="Times New Roman" w:cs="Times New Roman"/>
          <w:sz w:val="24"/>
          <w:szCs w:val="24"/>
        </w:rPr>
        <w:t>длъжностите</w:t>
      </w:r>
      <w:r w:rsidR="00D75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875">
        <w:rPr>
          <w:rFonts w:ascii="Times New Roman" w:hAnsi="Times New Roman" w:cs="Times New Roman"/>
          <w:sz w:val="24"/>
          <w:szCs w:val="24"/>
        </w:rPr>
        <w:t>на лицата, представляващи организацията;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5. прекратяването на организацията;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6. преобразуването;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7. имената, съответно наименованието, както и адресът на ликвидаторите;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>8. заличаването на организацията.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 xml:space="preserve">(5) На вписване подлежат и промените в обстоятелствата по ал. 4. 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sz w:val="24"/>
          <w:szCs w:val="24"/>
        </w:rPr>
        <w:t xml:space="preserve">(6) Обстоятелствата и актовете по ал. 4 се заявяват за вписване, съответно за обявяване в регистъра на синдикални и работодателски организации към съответния окръжен съд, в едномесечен срок от деня на възникването </w:t>
      </w:r>
      <w:r>
        <w:rPr>
          <w:rFonts w:ascii="Times New Roman" w:hAnsi="Times New Roman" w:cs="Times New Roman"/>
          <w:sz w:val="24"/>
          <w:szCs w:val="24"/>
        </w:rPr>
        <w:t>им, съответно на промяната им.“</w:t>
      </w:r>
    </w:p>
    <w:p w:rsidR="007F3875" w:rsidRP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Досегашната ал. 3 става ал. 7.</w:t>
      </w:r>
    </w:p>
    <w:p w:rsidR="007F3875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F3875" w:rsidRPr="007F3875" w:rsidRDefault="007F3875" w:rsidP="007F38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75">
        <w:rPr>
          <w:rFonts w:ascii="Times New Roman" w:hAnsi="Times New Roman" w:cs="Times New Roman"/>
          <w:b/>
          <w:sz w:val="24"/>
          <w:szCs w:val="24"/>
        </w:rPr>
        <w:t>Преходна разпоредба</w:t>
      </w:r>
    </w:p>
    <w:p w:rsidR="00BF4C81" w:rsidRDefault="007F3875" w:rsidP="007F38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F3875">
        <w:rPr>
          <w:rFonts w:ascii="Times New Roman" w:hAnsi="Times New Roman" w:cs="Times New Roman"/>
          <w:b/>
          <w:sz w:val="24"/>
          <w:szCs w:val="24"/>
        </w:rPr>
        <w:t>§ 2.</w:t>
      </w:r>
      <w:r w:rsidRPr="007F3875">
        <w:rPr>
          <w:rFonts w:ascii="Times New Roman" w:hAnsi="Times New Roman" w:cs="Times New Roman"/>
          <w:sz w:val="24"/>
          <w:szCs w:val="24"/>
        </w:rPr>
        <w:t xml:space="preserve"> Заварените към датата на влизане на този закон в сила синдикални и работодателски организации запазват правоспособността си на юридически лица без да се регистрират по реда на този закон.</w:t>
      </w:r>
    </w:p>
    <w:p w:rsidR="00BF4C81" w:rsidRDefault="00BF4C81" w:rsidP="007F3875">
      <w:pPr>
        <w:rPr>
          <w:rFonts w:ascii="Times New Roman" w:hAnsi="Times New Roman" w:cs="Times New Roman"/>
          <w:sz w:val="24"/>
          <w:szCs w:val="24"/>
        </w:rPr>
      </w:pPr>
    </w:p>
    <w:p w:rsidR="000E39AA" w:rsidRPr="000E39AA" w:rsidRDefault="000E39AA" w:rsidP="00294BC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КТСДП:</w:t>
      </w:r>
    </w:p>
    <w:p w:rsidR="000E39AA" w:rsidRPr="000E39AA" w:rsidRDefault="000E39AA" w:rsidP="000E3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Хасан Адемов</w:t>
      </w:r>
    </w:p>
    <w:p w:rsidR="000E39AA" w:rsidRPr="000E39AA" w:rsidRDefault="000E39AA" w:rsidP="003E43F4">
      <w:pPr>
        <w:rPr>
          <w:rFonts w:ascii="Times New Roman" w:hAnsi="Times New Roman" w:cs="Times New Roman"/>
          <w:sz w:val="24"/>
          <w:szCs w:val="24"/>
        </w:rPr>
      </w:pPr>
    </w:p>
    <w:sectPr w:rsidR="000E39AA" w:rsidRPr="000E39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B2" w:rsidRDefault="00AF6AB2" w:rsidP="007F3875">
      <w:pPr>
        <w:spacing w:after="0" w:line="240" w:lineRule="auto"/>
      </w:pPr>
      <w:r>
        <w:separator/>
      </w:r>
    </w:p>
  </w:endnote>
  <w:endnote w:type="continuationSeparator" w:id="0">
    <w:p w:rsidR="00AF6AB2" w:rsidRDefault="00AF6AB2" w:rsidP="007F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545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875" w:rsidRDefault="007F3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875" w:rsidRDefault="007F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B2" w:rsidRDefault="00AF6AB2" w:rsidP="007F3875">
      <w:pPr>
        <w:spacing w:after="0" w:line="240" w:lineRule="auto"/>
      </w:pPr>
      <w:r>
        <w:separator/>
      </w:r>
    </w:p>
  </w:footnote>
  <w:footnote w:type="continuationSeparator" w:id="0">
    <w:p w:rsidR="00AF6AB2" w:rsidRDefault="00AF6AB2" w:rsidP="007F3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F4"/>
    <w:rsid w:val="000561DD"/>
    <w:rsid w:val="000E39AA"/>
    <w:rsid w:val="00294BCF"/>
    <w:rsid w:val="003E43F4"/>
    <w:rsid w:val="007F3875"/>
    <w:rsid w:val="00AA1207"/>
    <w:rsid w:val="00AF6AB2"/>
    <w:rsid w:val="00BA173F"/>
    <w:rsid w:val="00BF4C81"/>
    <w:rsid w:val="00C302BB"/>
    <w:rsid w:val="00D75462"/>
    <w:rsid w:val="00E62BF0"/>
    <w:rsid w:val="00F1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E39AA"/>
    <w:pPr>
      <w:spacing w:after="0" w:line="240" w:lineRule="auto"/>
      <w:ind w:firstLine="99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F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75"/>
  </w:style>
  <w:style w:type="paragraph" w:styleId="Footer">
    <w:name w:val="footer"/>
    <w:basedOn w:val="Normal"/>
    <w:link w:val="FooterChar"/>
    <w:uiPriority w:val="99"/>
    <w:unhideWhenUsed/>
    <w:rsid w:val="007F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E39AA"/>
    <w:pPr>
      <w:spacing w:after="0" w:line="240" w:lineRule="auto"/>
      <w:ind w:firstLine="99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F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75"/>
  </w:style>
  <w:style w:type="paragraph" w:styleId="Footer">
    <w:name w:val="footer"/>
    <w:basedOn w:val="Normal"/>
    <w:link w:val="FooterChar"/>
    <w:uiPriority w:val="99"/>
    <w:unhideWhenUsed/>
    <w:rsid w:val="007F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Diankova</dc:creator>
  <cp:lastModifiedBy>Svetlana Diankova</cp:lastModifiedBy>
  <cp:revision>12</cp:revision>
  <cp:lastPrinted>2018-07-02T08:06:00Z</cp:lastPrinted>
  <dcterms:created xsi:type="dcterms:W3CDTF">2018-04-27T06:08:00Z</dcterms:created>
  <dcterms:modified xsi:type="dcterms:W3CDTF">2018-07-02T08:07:00Z</dcterms:modified>
</cp:coreProperties>
</file>